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C238D" w14:textId="1AD5F8E5" w:rsidR="003C68A6" w:rsidRPr="003C68A6" w:rsidRDefault="003C68A6" w:rsidP="003C68A6">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3C68A6">
        <w:rPr>
          <w:rFonts w:ascii="Times New Roman" w:eastAsia="Times New Roman" w:hAnsi="Times New Roman" w:cs="Times New Roman"/>
          <w:b/>
          <w:bCs/>
          <w:kern w:val="0"/>
          <w:sz w:val="36"/>
          <w:szCs w:val="36"/>
          <w14:ligatures w14:val="none"/>
        </w:rPr>
        <w:t>Manager of Lending Administration</w:t>
      </w:r>
    </w:p>
    <w:p w14:paraId="2DACBCDA" w14:textId="6467FB23" w:rsidR="003C68A6" w:rsidRPr="003C68A6" w:rsidRDefault="003C68A6" w:rsidP="003C68A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kern w:val="0"/>
          <w:sz w:val="20"/>
          <w:szCs w:val="20"/>
          <w14:ligatures w14:val="none"/>
        </w:rPr>
        <w:t xml:space="preserve">We are seeking an experienced, detail-oriented, and results-driven </w:t>
      </w:r>
      <w:r w:rsidRPr="003C68A6">
        <w:rPr>
          <w:rFonts w:ascii="Times New Roman" w:eastAsia="Times New Roman" w:hAnsi="Times New Roman" w:cs="Times New Roman"/>
          <w:b/>
          <w:bCs/>
          <w:kern w:val="0"/>
          <w:sz w:val="20"/>
          <w:szCs w:val="20"/>
          <w14:ligatures w14:val="none"/>
        </w:rPr>
        <w:t>Manager of Lending Administration</w:t>
      </w:r>
      <w:r w:rsidRPr="003C68A6">
        <w:rPr>
          <w:rFonts w:ascii="Times New Roman" w:eastAsia="Times New Roman" w:hAnsi="Times New Roman" w:cs="Times New Roman"/>
          <w:kern w:val="0"/>
          <w:sz w:val="20"/>
          <w:szCs w:val="20"/>
          <w14:ligatures w14:val="none"/>
        </w:rPr>
        <w:t xml:space="preserve"> to lead our Lending Administration team at Biggar &amp; District Credit Union. The role will involve overseeing a team of lending administrative professionals, ensuring efficient and accurate administrative support for our loan operations. The ideal candidate will have a strong background in administrative functions, with a solid managerial skill set. An understanding of lending processes and regulations will be an asset.</w:t>
      </w:r>
    </w:p>
    <w:p w14:paraId="56D5CEDC" w14:textId="77777777" w:rsidR="003C68A6" w:rsidRPr="003C68A6" w:rsidRDefault="003C68A6" w:rsidP="003C68A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kern w:val="0"/>
          <w:sz w:val="20"/>
          <w:szCs w:val="20"/>
          <w14:ligatures w14:val="none"/>
        </w:rPr>
        <w:t>As the Manager of Lending Administration, you will be responsible for providing leadership, direction, and training to ensure that all loan documentation, records, and administrative functions are managed effectively. This role will work closely with the VP of Credit Services and play a key role in streamlining lending operations to provide exceptional service to our members.</w:t>
      </w:r>
    </w:p>
    <w:p w14:paraId="03C6531D" w14:textId="77777777" w:rsidR="003C68A6" w:rsidRPr="003C68A6" w:rsidRDefault="003C68A6" w:rsidP="003C68A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kern w:val="0"/>
          <w:sz w:val="20"/>
          <w:szCs w:val="20"/>
          <w14:ligatures w14:val="none"/>
        </w:rPr>
        <w:t xml:space="preserve">Your </w:t>
      </w:r>
      <w:r w:rsidRPr="003C68A6">
        <w:rPr>
          <w:rFonts w:ascii="Times New Roman" w:eastAsia="Times New Roman" w:hAnsi="Times New Roman" w:cs="Times New Roman"/>
          <w:i/>
          <w:iCs/>
          <w:kern w:val="0"/>
          <w:sz w:val="20"/>
          <w:szCs w:val="20"/>
          <w14:ligatures w14:val="none"/>
        </w:rPr>
        <w:t>Key Responsibilities</w:t>
      </w:r>
      <w:r w:rsidRPr="003C68A6">
        <w:rPr>
          <w:rFonts w:ascii="Times New Roman" w:eastAsia="Times New Roman" w:hAnsi="Times New Roman" w:cs="Times New Roman"/>
          <w:kern w:val="0"/>
          <w:sz w:val="20"/>
          <w:szCs w:val="20"/>
          <w14:ligatures w14:val="none"/>
        </w:rPr>
        <w:t xml:space="preserve"> will be:</w:t>
      </w:r>
    </w:p>
    <w:p w14:paraId="0B487D6E" w14:textId="1F0B305F" w:rsidR="003C68A6" w:rsidRPr="003C68A6" w:rsidRDefault="003C68A6" w:rsidP="00AE4A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b/>
          <w:bCs/>
          <w:kern w:val="0"/>
          <w:sz w:val="20"/>
          <w:szCs w:val="20"/>
          <w14:ligatures w14:val="none"/>
        </w:rPr>
        <w:t>Team Leadership &amp; Management</w:t>
      </w:r>
      <w:r w:rsidRPr="003C68A6">
        <w:rPr>
          <w:rFonts w:ascii="Times New Roman" w:eastAsia="Times New Roman" w:hAnsi="Times New Roman" w:cs="Times New Roman"/>
          <w:kern w:val="0"/>
          <w:sz w:val="20"/>
          <w:szCs w:val="20"/>
          <w14:ligatures w14:val="none"/>
        </w:rPr>
        <w:t xml:space="preserve">: Supervise, train, and support a team of lending administrative staff, fostering a collaborative and productive work environment. </w:t>
      </w:r>
      <w:r w:rsidRPr="003C68A6">
        <w:rPr>
          <w:rFonts w:ascii="Times New Roman" w:eastAsia="Times New Roman" w:hAnsi="Times New Roman" w:cs="Times New Roman"/>
          <w:b/>
          <w:bCs/>
          <w:kern w:val="0"/>
          <w:sz w:val="20"/>
          <w:szCs w:val="20"/>
          <w14:ligatures w14:val="none"/>
        </w:rPr>
        <w:t>Administrative Oversight</w:t>
      </w:r>
      <w:r w:rsidRPr="003C68A6">
        <w:rPr>
          <w:rFonts w:ascii="Times New Roman" w:eastAsia="Times New Roman" w:hAnsi="Times New Roman" w:cs="Times New Roman"/>
          <w:kern w:val="0"/>
          <w:sz w:val="20"/>
          <w:szCs w:val="20"/>
          <w14:ligatures w14:val="none"/>
        </w:rPr>
        <w:t xml:space="preserve">: Oversee all aspects of lending documentation and compliance, ensuring that loan files are complete, accurate, and processed </w:t>
      </w:r>
      <w:r w:rsidR="00AE4AFF">
        <w:rPr>
          <w:rFonts w:ascii="Times New Roman" w:eastAsia="Times New Roman" w:hAnsi="Times New Roman" w:cs="Times New Roman"/>
          <w:kern w:val="0"/>
          <w:sz w:val="20"/>
          <w:szCs w:val="20"/>
          <w14:ligatures w14:val="none"/>
        </w:rPr>
        <w:t>on time</w:t>
      </w:r>
      <w:r w:rsidRPr="003C68A6">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b/>
          <w:bCs/>
          <w:kern w:val="0"/>
          <w:sz w:val="20"/>
          <w:szCs w:val="20"/>
          <w14:ligatures w14:val="none"/>
        </w:rPr>
        <w:t>Process Improvement</w:t>
      </w:r>
      <w:r w:rsidRPr="003C68A6">
        <w:rPr>
          <w:rFonts w:ascii="Times New Roman" w:eastAsia="Times New Roman" w:hAnsi="Times New Roman" w:cs="Times New Roman"/>
          <w:kern w:val="0"/>
          <w:sz w:val="20"/>
          <w:szCs w:val="20"/>
          <w14:ligatures w14:val="none"/>
        </w:rPr>
        <w:t xml:space="preserve">: Continuously evaluate and improve administrative processes, workflows, and systems to increase efficiency and ensure adherence to credit union policies and regulations. </w:t>
      </w:r>
      <w:r w:rsidRPr="003C68A6">
        <w:rPr>
          <w:rFonts w:ascii="Times New Roman" w:eastAsia="Times New Roman" w:hAnsi="Times New Roman" w:cs="Times New Roman"/>
          <w:b/>
          <w:bCs/>
          <w:kern w:val="0"/>
          <w:sz w:val="20"/>
          <w:szCs w:val="20"/>
          <w14:ligatures w14:val="none"/>
        </w:rPr>
        <w:t>Collaboration</w:t>
      </w:r>
      <w:r w:rsidRPr="003C68A6">
        <w:rPr>
          <w:rFonts w:ascii="Times New Roman" w:eastAsia="Times New Roman" w:hAnsi="Times New Roman" w:cs="Times New Roman"/>
          <w:kern w:val="0"/>
          <w:sz w:val="20"/>
          <w:szCs w:val="20"/>
          <w14:ligatures w14:val="none"/>
        </w:rPr>
        <w:t xml:space="preserve">: Work closely with the VP of Credit Services and others in the lending department to ensure alignment in lending operations and to address any issues related to lending support. </w:t>
      </w:r>
      <w:r w:rsidRPr="003C68A6">
        <w:rPr>
          <w:rFonts w:ascii="Times New Roman" w:eastAsia="Times New Roman" w:hAnsi="Times New Roman" w:cs="Times New Roman"/>
          <w:b/>
          <w:bCs/>
          <w:kern w:val="0"/>
          <w:sz w:val="20"/>
          <w:szCs w:val="20"/>
          <w14:ligatures w14:val="none"/>
        </w:rPr>
        <w:t>Compliance &amp; Risk Management</w:t>
      </w:r>
      <w:r w:rsidRPr="003C68A6">
        <w:rPr>
          <w:rFonts w:ascii="Times New Roman" w:eastAsia="Times New Roman" w:hAnsi="Times New Roman" w:cs="Times New Roman"/>
          <w:kern w:val="0"/>
          <w:sz w:val="20"/>
          <w:szCs w:val="20"/>
          <w14:ligatures w14:val="none"/>
        </w:rPr>
        <w:t xml:space="preserve">: Ensure all loan administration practices meet regulatory requirements, internal policies, and industry standards. </w:t>
      </w:r>
      <w:r w:rsidRPr="003C68A6">
        <w:rPr>
          <w:rFonts w:ascii="Times New Roman" w:eastAsia="Times New Roman" w:hAnsi="Times New Roman" w:cs="Times New Roman"/>
          <w:b/>
          <w:bCs/>
          <w:kern w:val="0"/>
          <w:sz w:val="20"/>
          <w:szCs w:val="20"/>
          <w14:ligatures w14:val="none"/>
        </w:rPr>
        <w:t>Member Experience</w:t>
      </w:r>
      <w:r w:rsidRPr="003C68A6">
        <w:rPr>
          <w:rFonts w:ascii="Times New Roman" w:eastAsia="Times New Roman" w:hAnsi="Times New Roman" w:cs="Times New Roman"/>
          <w:kern w:val="0"/>
          <w:sz w:val="20"/>
          <w:szCs w:val="20"/>
          <w14:ligatures w14:val="none"/>
        </w:rPr>
        <w:t xml:space="preserve">: Assist in providing a seamless and positive member experience by addressing administrative issues promptly. </w:t>
      </w:r>
      <w:r w:rsidRPr="003C68A6">
        <w:rPr>
          <w:rFonts w:ascii="Times New Roman" w:eastAsia="Times New Roman" w:hAnsi="Times New Roman" w:cs="Times New Roman"/>
          <w:b/>
          <w:bCs/>
          <w:kern w:val="0"/>
          <w:sz w:val="20"/>
          <w:szCs w:val="20"/>
          <w14:ligatures w14:val="none"/>
        </w:rPr>
        <w:t>Reporting &amp; Documentation</w:t>
      </w:r>
      <w:r w:rsidRPr="003C68A6">
        <w:rPr>
          <w:rFonts w:ascii="Times New Roman" w:eastAsia="Times New Roman" w:hAnsi="Times New Roman" w:cs="Times New Roman"/>
          <w:kern w:val="0"/>
          <w:sz w:val="20"/>
          <w:szCs w:val="20"/>
          <w14:ligatures w14:val="none"/>
        </w:rPr>
        <w:t>: Maintain accurate reports and documentation for auditing and regulatory purposes.</w:t>
      </w:r>
    </w:p>
    <w:p w14:paraId="1A5D1F2B" w14:textId="0B4B6E01" w:rsidR="003C68A6" w:rsidRPr="003C68A6" w:rsidRDefault="003C68A6" w:rsidP="00AE4A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i/>
          <w:iCs/>
          <w:kern w:val="0"/>
          <w:sz w:val="20"/>
          <w:szCs w:val="20"/>
          <w14:ligatures w14:val="none"/>
        </w:rPr>
        <w:t>Qualifications</w:t>
      </w:r>
      <w:r>
        <w:rPr>
          <w:rFonts w:ascii="Times New Roman" w:eastAsia="Times New Roman" w:hAnsi="Times New Roman" w:cs="Times New Roman"/>
          <w:i/>
          <w:iCs/>
          <w:kern w:val="0"/>
          <w:sz w:val="20"/>
          <w:szCs w:val="20"/>
          <w14:ligatures w14:val="none"/>
        </w:rPr>
        <w:t xml:space="preserve"> &amp; Skills</w:t>
      </w:r>
      <w:r w:rsidRPr="003C68A6">
        <w:rPr>
          <w:rFonts w:ascii="Times New Roman" w:eastAsia="Times New Roman" w:hAnsi="Times New Roman" w:cs="Times New Roman"/>
          <w:i/>
          <w:iCs/>
          <w:kern w:val="0"/>
          <w:sz w:val="20"/>
          <w:szCs w:val="20"/>
          <w14:ligatures w14:val="none"/>
        </w:rPr>
        <w:t>:</w:t>
      </w:r>
      <w:r>
        <w:rPr>
          <w:rFonts w:ascii="Times New Roman" w:eastAsia="Times New Roman" w:hAnsi="Times New Roman" w:cs="Times New Roman"/>
          <w:i/>
          <w:iCs/>
          <w:kern w:val="0"/>
          <w:sz w:val="20"/>
          <w:szCs w:val="20"/>
          <w14:ligatures w14:val="none"/>
        </w:rPr>
        <w:t xml:space="preserve"> </w:t>
      </w:r>
      <w:r>
        <w:rPr>
          <w:rFonts w:ascii="Times New Roman" w:eastAsia="Times New Roman" w:hAnsi="Times New Roman" w:cs="Times New Roman"/>
          <w:kern w:val="0"/>
          <w:sz w:val="20"/>
          <w:szCs w:val="20"/>
          <w14:ligatures w14:val="none"/>
        </w:rPr>
        <w:t>At least o</w:t>
      </w:r>
      <w:r w:rsidRPr="003C68A6">
        <w:rPr>
          <w:rFonts w:ascii="Times New Roman" w:eastAsia="Times New Roman" w:hAnsi="Times New Roman" w:cs="Times New Roman"/>
          <w:kern w:val="0"/>
          <w:sz w:val="20"/>
          <w:szCs w:val="20"/>
          <w14:ligatures w14:val="none"/>
        </w:rPr>
        <w:t>ne</w:t>
      </w:r>
      <w:r>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kern w:val="0"/>
          <w:sz w:val="20"/>
          <w:szCs w:val="20"/>
          <w14:ligatures w14:val="none"/>
        </w:rPr>
        <w:t xml:space="preserve">year </w:t>
      </w:r>
      <w:r>
        <w:rPr>
          <w:rFonts w:ascii="Times New Roman" w:eastAsia="Times New Roman" w:hAnsi="Times New Roman" w:cs="Times New Roman"/>
          <w:kern w:val="0"/>
          <w:sz w:val="20"/>
          <w:szCs w:val="20"/>
          <w14:ligatures w14:val="none"/>
        </w:rPr>
        <w:t xml:space="preserve">of </w:t>
      </w:r>
      <w:r w:rsidRPr="003C68A6">
        <w:rPr>
          <w:rFonts w:ascii="Times New Roman" w:eastAsia="Times New Roman" w:hAnsi="Times New Roman" w:cs="Times New Roman"/>
          <w:kern w:val="0"/>
          <w:sz w:val="20"/>
          <w:szCs w:val="20"/>
          <w14:ligatures w14:val="none"/>
        </w:rPr>
        <w:t>post-secondary education plus four to six years of job-related experience or an equivalent combination of education and experience. Excellent leadership and team management skills.</w:t>
      </w:r>
      <w:r>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kern w:val="0"/>
          <w:sz w:val="20"/>
          <w:szCs w:val="20"/>
          <w14:ligatures w14:val="none"/>
        </w:rPr>
        <w:t>Exceptional organizational and time-management abilities.</w:t>
      </w:r>
      <w:r>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kern w:val="0"/>
          <w:sz w:val="20"/>
          <w:szCs w:val="20"/>
          <w14:ligatures w14:val="none"/>
        </w:rPr>
        <w:t>Ability to analyze and improve business processes.</w:t>
      </w:r>
      <w:r>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kern w:val="0"/>
          <w:sz w:val="20"/>
          <w:szCs w:val="20"/>
          <w14:ligatures w14:val="none"/>
        </w:rPr>
        <w:t>Strong communication and interpersonal skills, with the ability to work cross-functionally.</w:t>
      </w:r>
      <w:r>
        <w:rPr>
          <w:rFonts w:ascii="Times New Roman" w:eastAsia="Times New Roman" w:hAnsi="Times New Roman" w:cs="Times New Roman"/>
          <w:kern w:val="0"/>
          <w:sz w:val="20"/>
          <w:szCs w:val="20"/>
          <w14:ligatures w14:val="none"/>
        </w:rPr>
        <w:t xml:space="preserve"> </w:t>
      </w:r>
      <w:r w:rsidRPr="003C68A6">
        <w:rPr>
          <w:rFonts w:ascii="Times New Roman" w:eastAsia="Times New Roman" w:hAnsi="Times New Roman" w:cs="Times New Roman"/>
          <w:kern w:val="0"/>
          <w:sz w:val="20"/>
          <w:szCs w:val="20"/>
          <w14:ligatures w14:val="none"/>
        </w:rPr>
        <w:t>Detail-oriented with a focus on accuracy and compliance.</w:t>
      </w:r>
    </w:p>
    <w:p w14:paraId="60AAE8E7" w14:textId="05612606" w:rsidR="003C68A6" w:rsidRPr="003C68A6" w:rsidRDefault="003C68A6" w:rsidP="003C68A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i/>
          <w:iCs/>
          <w:kern w:val="0"/>
          <w:sz w:val="20"/>
          <w:szCs w:val="20"/>
          <w14:ligatures w14:val="none"/>
        </w:rPr>
        <w:t>Why work here?</w:t>
      </w:r>
      <w:r w:rsidRPr="003C68A6">
        <w:rPr>
          <w:rFonts w:ascii="Times New Roman" w:eastAsia="Times New Roman" w:hAnsi="Times New Roman" w:cs="Times New Roman"/>
          <w:kern w:val="0"/>
          <w:sz w:val="20"/>
          <w:szCs w:val="20"/>
          <w14:ligatures w14:val="none"/>
        </w:rPr>
        <w:t xml:space="preserve"> We offer a very competitive compensation structure, 8% matched superannuation, and comprehensive group benefits, with a Health Care Spending Allowance. You would work with a committed team in a challenging, rewarding, and fun environment. Our workplace offers opportunit</w:t>
      </w:r>
      <w:r>
        <w:rPr>
          <w:rFonts w:ascii="Times New Roman" w:eastAsia="Times New Roman" w:hAnsi="Times New Roman" w:cs="Times New Roman"/>
          <w:kern w:val="0"/>
          <w:sz w:val="20"/>
          <w:szCs w:val="20"/>
          <w14:ligatures w14:val="none"/>
        </w:rPr>
        <w:t>ies</w:t>
      </w:r>
      <w:r w:rsidRPr="003C68A6">
        <w:rPr>
          <w:rFonts w:ascii="Times New Roman" w:eastAsia="Times New Roman" w:hAnsi="Times New Roman" w:cs="Times New Roman"/>
          <w:kern w:val="0"/>
          <w:sz w:val="20"/>
          <w:szCs w:val="20"/>
          <w14:ligatures w14:val="none"/>
        </w:rPr>
        <w:t xml:space="preserve"> for advancement, all-expense-paid continuing education, valuable networking in the credit union/cooperative system, and ongoing personal and professional development.</w:t>
      </w:r>
      <w:r w:rsidRPr="003C68A6">
        <w:rPr>
          <w:rFonts w:ascii="Times New Roman" w:eastAsia="Times New Roman" w:hAnsi="Times New Roman" w:cs="Times New Roman"/>
          <w:kern w:val="0"/>
          <w:sz w:val="20"/>
          <w:szCs w:val="20"/>
          <w14:ligatures w14:val="none"/>
        </w:rPr>
        <w:br/>
      </w:r>
      <w:r w:rsidRPr="003C68A6">
        <w:rPr>
          <w:rFonts w:ascii="Times New Roman" w:eastAsia="Times New Roman" w:hAnsi="Times New Roman" w:cs="Times New Roman"/>
          <w:kern w:val="0"/>
          <w:sz w:val="20"/>
          <w:szCs w:val="20"/>
          <w14:ligatures w14:val="none"/>
        </w:rPr>
        <w:br/>
        <w:t>Biggar &amp; District Credit Union is a growing, autonomous, full-service financial institution. Our organization has branches and insurance agencies in Biggar, Landis and Perdue, and an accounting firm in Biggar. Located 90 km west of Saskatoon, and 90 km south of North Battleford, Biggar is a progressive, family-oriented community of approximately 2,200 citizens, offering a hospital, parks, sports, arts, and two school divisions; its economy is mainly focused on agriculture.</w:t>
      </w:r>
    </w:p>
    <w:p w14:paraId="17B5C90D" w14:textId="71AAA4E9" w:rsidR="003C68A6" w:rsidRPr="003C68A6" w:rsidRDefault="003C68A6" w:rsidP="003C68A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C68A6">
        <w:rPr>
          <w:rFonts w:ascii="Times New Roman" w:eastAsia="Times New Roman" w:hAnsi="Times New Roman" w:cs="Times New Roman"/>
          <w:kern w:val="0"/>
          <w:sz w:val="20"/>
          <w:szCs w:val="20"/>
          <w14:ligatures w14:val="none"/>
        </w:rPr>
        <w:t>Biggar &amp; District Credit Union proudly supports the communities we serve, and it is our people that make this happen. If you would like to be part of our team, p</w:t>
      </w:r>
      <w:r w:rsidRPr="003C68A6">
        <w:rPr>
          <w:rFonts w:ascii="Times New Roman" w:eastAsia="Times New Roman" w:hAnsi="Times New Roman" w:cs="Times New Roman"/>
          <w:i/>
          <w:iCs/>
          <w:kern w:val="0"/>
          <w:sz w:val="20"/>
          <w:szCs w:val="20"/>
          <w14:ligatures w14:val="none"/>
        </w:rPr>
        <w:t xml:space="preserve">lease submit your resume by January </w:t>
      </w:r>
      <w:r w:rsidR="00E95F65">
        <w:rPr>
          <w:rFonts w:ascii="Times New Roman" w:eastAsia="Times New Roman" w:hAnsi="Times New Roman" w:cs="Times New Roman"/>
          <w:i/>
          <w:iCs/>
          <w:kern w:val="0"/>
          <w:sz w:val="20"/>
          <w:szCs w:val="20"/>
          <w14:ligatures w14:val="none"/>
        </w:rPr>
        <w:t>3</w:t>
      </w:r>
      <w:r w:rsidRPr="003C68A6">
        <w:rPr>
          <w:rFonts w:ascii="Times New Roman" w:eastAsia="Times New Roman" w:hAnsi="Times New Roman" w:cs="Times New Roman"/>
          <w:i/>
          <w:iCs/>
          <w:kern w:val="0"/>
          <w:sz w:val="20"/>
          <w:szCs w:val="20"/>
          <w14:ligatures w14:val="none"/>
        </w:rPr>
        <w:t xml:space="preserve">, </w:t>
      </w:r>
      <w:proofErr w:type="gramStart"/>
      <w:r w:rsidRPr="003C68A6">
        <w:rPr>
          <w:rFonts w:ascii="Times New Roman" w:eastAsia="Times New Roman" w:hAnsi="Times New Roman" w:cs="Times New Roman"/>
          <w:i/>
          <w:iCs/>
          <w:kern w:val="0"/>
          <w:sz w:val="20"/>
          <w:szCs w:val="20"/>
          <w14:ligatures w14:val="none"/>
        </w:rPr>
        <w:t>2025</w:t>
      </w:r>
      <w:proofErr w:type="gramEnd"/>
      <w:r w:rsidRPr="003C68A6">
        <w:rPr>
          <w:rFonts w:ascii="Times New Roman" w:eastAsia="Times New Roman" w:hAnsi="Times New Roman" w:cs="Times New Roman"/>
          <w:i/>
          <w:iCs/>
          <w:kern w:val="0"/>
          <w:sz w:val="20"/>
          <w:szCs w:val="20"/>
          <w14:ligatures w14:val="none"/>
        </w:rPr>
        <w:t xml:space="preserve"> to: humanresources@biggarcu.ca</w:t>
      </w:r>
      <w:r w:rsidR="00AE4AFF">
        <w:rPr>
          <w:rFonts w:ascii="Times New Roman" w:eastAsia="Times New Roman" w:hAnsi="Times New Roman" w:cs="Times New Roman"/>
          <w:i/>
          <w:iCs/>
          <w:kern w:val="0"/>
          <w:sz w:val="20"/>
          <w:szCs w:val="20"/>
          <w14:ligatures w14:val="none"/>
        </w:rPr>
        <w:t>.</w:t>
      </w:r>
    </w:p>
    <w:p w14:paraId="1490AB67" w14:textId="25ABDB49" w:rsidR="00577C4A" w:rsidRPr="003C68A6" w:rsidRDefault="00AE4AFF" w:rsidP="00350E07">
      <w:pPr>
        <w:spacing w:before="100" w:beforeAutospacing="1" w:after="100" w:afterAutospacing="1" w:line="240" w:lineRule="auto"/>
        <w:jc w:val="center"/>
        <w:rPr>
          <w:sz w:val="18"/>
          <w:szCs w:val="18"/>
        </w:rPr>
      </w:pPr>
      <w:r>
        <w:rPr>
          <w:rFonts w:ascii="Times New Roman" w:eastAsia="Times New Roman" w:hAnsi="Times New Roman" w:cs="Times New Roman"/>
          <w:noProof/>
          <w:kern w:val="0"/>
          <w:sz w:val="20"/>
          <w:szCs w:val="20"/>
        </w:rPr>
        <w:drawing>
          <wp:inline distT="0" distB="0" distL="0" distR="0" wp14:anchorId="550CBEBA" wp14:editId="4D083F6F">
            <wp:extent cx="2139696" cy="599115"/>
            <wp:effectExtent l="0" t="0" r="0" b="0"/>
            <wp:docPr id="111923949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39492" name="Picture 1" descr="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013" cy="602564"/>
                    </a:xfrm>
                    <a:prstGeom prst="rect">
                      <a:avLst/>
                    </a:prstGeom>
                  </pic:spPr>
                </pic:pic>
              </a:graphicData>
            </a:graphic>
          </wp:inline>
        </w:drawing>
      </w:r>
    </w:p>
    <w:sectPr w:rsidR="00577C4A" w:rsidRPr="003C68A6" w:rsidSect="00350E0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34CE"/>
    <w:multiLevelType w:val="multilevel"/>
    <w:tmpl w:val="F39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56045"/>
    <w:multiLevelType w:val="multilevel"/>
    <w:tmpl w:val="2048C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022642">
    <w:abstractNumId w:val="0"/>
    <w:lvlOverride w:ilvl="0">
      <w:startOverride w:val="1"/>
    </w:lvlOverride>
  </w:num>
  <w:num w:numId="2" w16cid:durableId="1543596589">
    <w:abstractNumId w:val="0"/>
    <w:lvlOverride w:ilvl="0">
      <w:startOverride w:val="2"/>
    </w:lvlOverride>
  </w:num>
  <w:num w:numId="3" w16cid:durableId="962885054">
    <w:abstractNumId w:val="0"/>
    <w:lvlOverride w:ilvl="0">
      <w:startOverride w:val="3"/>
    </w:lvlOverride>
  </w:num>
  <w:num w:numId="4" w16cid:durableId="173502115">
    <w:abstractNumId w:val="0"/>
    <w:lvlOverride w:ilvl="0">
      <w:startOverride w:val="4"/>
    </w:lvlOverride>
  </w:num>
  <w:num w:numId="5" w16cid:durableId="365104413">
    <w:abstractNumId w:val="0"/>
    <w:lvlOverride w:ilvl="0">
      <w:startOverride w:val="5"/>
    </w:lvlOverride>
  </w:num>
  <w:num w:numId="6" w16cid:durableId="2031947470">
    <w:abstractNumId w:val="0"/>
    <w:lvlOverride w:ilvl="0">
      <w:startOverride w:val="6"/>
    </w:lvlOverride>
  </w:num>
  <w:num w:numId="7" w16cid:durableId="1613169391">
    <w:abstractNumId w:val="0"/>
    <w:lvlOverride w:ilvl="0">
      <w:startOverride w:val="7"/>
    </w:lvlOverride>
  </w:num>
  <w:num w:numId="8" w16cid:durableId="1870416455">
    <w:abstractNumId w:val="1"/>
    <w:lvlOverride w:ilvl="0">
      <w:startOverride w:val="1"/>
    </w:lvlOverride>
  </w:num>
  <w:num w:numId="9" w16cid:durableId="157815646">
    <w:abstractNumId w:val="1"/>
    <w:lvlOverride w:ilvl="0"/>
    <w:lvlOverride w:ilvl="1">
      <w:startOverride w:val="1"/>
    </w:lvlOverride>
  </w:num>
  <w:num w:numId="10" w16cid:durableId="332299371">
    <w:abstractNumId w:val="1"/>
    <w:lvlOverride w:ilvl="0"/>
    <w:lvlOverride w:ilvl="1">
      <w:startOverride w:val="2"/>
    </w:lvlOverride>
  </w:num>
  <w:num w:numId="11" w16cid:durableId="761026616">
    <w:abstractNumId w:val="1"/>
    <w:lvlOverride w:ilvl="0"/>
    <w:lvlOverride w:ilvl="1">
      <w:startOverride w:val="3"/>
    </w:lvlOverride>
  </w:num>
  <w:num w:numId="12" w16cid:durableId="411120293">
    <w:abstractNumId w:val="1"/>
    <w:lvlOverride w:ilvl="0"/>
    <w:lvlOverride w:ilvl="1">
      <w:startOverride w:val="4"/>
    </w:lvlOverride>
  </w:num>
  <w:num w:numId="13" w16cid:durableId="1414357680">
    <w:abstractNumId w:val="1"/>
    <w:lvlOverride w:ilvl="0"/>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A6"/>
    <w:rsid w:val="0019541A"/>
    <w:rsid w:val="00350E07"/>
    <w:rsid w:val="003C68A6"/>
    <w:rsid w:val="004210F0"/>
    <w:rsid w:val="00543753"/>
    <w:rsid w:val="00577C4A"/>
    <w:rsid w:val="00AE4AFF"/>
    <w:rsid w:val="00E9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68361"/>
  <w15:chartTrackingRefBased/>
  <w15:docId w15:val="{B0CDFC89-C01D-4B76-B0BE-526B233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8A6"/>
    <w:rPr>
      <w:rFonts w:eastAsiaTheme="majorEastAsia" w:cstheme="majorBidi"/>
      <w:color w:val="272727" w:themeColor="text1" w:themeTint="D8"/>
    </w:rPr>
  </w:style>
  <w:style w:type="paragraph" w:styleId="Title">
    <w:name w:val="Title"/>
    <w:basedOn w:val="Normal"/>
    <w:next w:val="Normal"/>
    <w:link w:val="TitleChar"/>
    <w:uiPriority w:val="10"/>
    <w:qFormat/>
    <w:rsid w:val="003C6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8A6"/>
    <w:pPr>
      <w:spacing w:before="160"/>
      <w:jc w:val="center"/>
    </w:pPr>
    <w:rPr>
      <w:i/>
      <w:iCs/>
      <w:color w:val="404040" w:themeColor="text1" w:themeTint="BF"/>
    </w:rPr>
  </w:style>
  <w:style w:type="character" w:customStyle="1" w:styleId="QuoteChar">
    <w:name w:val="Quote Char"/>
    <w:basedOn w:val="DefaultParagraphFont"/>
    <w:link w:val="Quote"/>
    <w:uiPriority w:val="29"/>
    <w:rsid w:val="003C68A6"/>
    <w:rPr>
      <w:i/>
      <w:iCs/>
      <w:color w:val="404040" w:themeColor="text1" w:themeTint="BF"/>
    </w:rPr>
  </w:style>
  <w:style w:type="paragraph" w:styleId="ListParagraph">
    <w:name w:val="List Paragraph"/>
    <w:basedOn w:val="Normal"/>
    <w:uiPriority w:val="34"/>
    <w:qFormat/>
    <w:rsid w:val="003C68A6"/>
    <w:pPr>
      <w:ind w:left="720"/>
      <w:contextualSpacing/>
    </w:pPr>
  </w:style>
  <w:style w:type="character" w:styleId="IntenseEmphasis">
    <w:name w:val="Intense Emphasis"/>
    <w:basedOn w:val="DefaultParagraphFont"/>
    <w:uiPriority w:val="21"/>
    <w:qFormat/>
    <w:rsid w:val="003C68A6"/>
    <w:rPr>
      <w:i/>
      <w:iCs/>
      <w:color w:val="0F4761" w:themeColor="accent1" w:themeShade="BF"/>
    </w:rPr>
  </w:style>
  <w:style w:type="paragraph" w:styleId="IntenseQuote">
    <w:name w:val="Intense Quote"/>
    <w:basedOn w:val="Normal"/>
    <w:next w:val="Normal"/>
    <w:link w:val="IntenseQuoteChar"/>
    <w:uiPriority w:val="30"/>
    <w:qFormat/>
    <w:rsid w:val="003C6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8A6"/>
    <w:rPr>
      <w:i/>
      <w:iCs/>
      <w:color w:val="0F4761" w:themeColor="accent1" w:themeShade="BF"/>
    </w:rPr>
  </w:style>
  <w:style w:type="character" w:styleId="IntenseReference">
    <w:name w:val="Intense Reference"/>
    <w:basedOn w:val="DefaultParagraphFont"/>
    <w:uiPriority w:val="32"/>
    <w:qFormat/>
    <w:rsid w:val="003C68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2b538-72ec-4824-bb5a-49a90bfd21e1}" enabled="1" method="Standard" siteId="{a2fe04c4-2fdc-4595-8998-b007a8c7e2b2}"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511</Words>
  <Characters>3196</Characters>
  <Application>Microsoft Office Word</Application>
  <DocSecurity>0</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Genis</dc:creator>
  <cp:keywords/>
  <dc:description/>
  <cp:lastModifiedBy>Carlene Genis</cp:lastModifiedBy>
  <cp:revision>3</cp:revision>
  <dcterms:created xsi:type="dcterms:W3CDTF">2024-12-13T14:35:00Z</dcterms:created>
  <dcterms:modified xsi:type="dcterms:W3CDTF">2024-12-13T15:23:00Z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f19f4707-89a1-48c2-8a86-a3fed340cffd</vt:lpwstr>
  </property>
</Properties>
</file>